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</w:pPr>
      <w:r>
        <w:rPr>
          <w:rFonts w:hint="eastAsia"/>
        </w:rPr>
        <w:t>区级高层次人才认定与区级奖励补贴申请表</w:t>
      </w:r>
    </w:p>
    <w:p>
      <w:pPr>
        <w:adjustRightInd w:val="0"/>
        <w:snapToGrid w:val="0"/>
        <w:spacing w:line="590" w:lineRule="exact"/>
        <w:ind w:firstLine="175" w:firstLineChars="50"/>
        <w:jc w:val="center"/>
        <w:rPr>
          <w:rFonts w:ascii="黑体" w:eastAsia="黑体"/>
          <w:sz w:val="35"/>
          <w:szCs w:val="35"/>
        </w:rPr>
      </w:pPr>
    </w:p>
    <w:p>
      <w:pPr>
        <w:spacing w:line="4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申报单位（盖章）：                       联系人：          联系电话：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00"/>
        <w:gridCol w:w="1551"/>
        <w:gridCol w:w="1274"/>
        <w:gridCol w:w="653"/>
        <w:gridCol w:w="642"/>
        <w:gridCol w:w="873"/>
        <w:gridCol w:w="19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国籍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（户籍类型）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证件类别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证件号码</w:t>
            </w:r>
          </w:p>
        </w:tc>
        <w:tc>
          <w:tcPr>
            <w:tcW w:w="23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毕业院校和时间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现有学历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所学专业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工作岗位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从事专业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技术职称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单位所在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行业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申报单位所属街道</w:t>
            </w:r>
          </w:p>
        </w:tc>
        <w:tc>
          <w:tcPr>
            <w:tcW w:w="57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联系方式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办公电话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通信地址</w:t>
            </w:r>
          </w:p>
        </w:tc>
        <w:tc>
          <w:tcPr>
            <w:tcW w:w="57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银行账号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开户行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是否获得市高层次人才认定证书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市人才认定证书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编号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82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市人才认定类型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市高层次人才认定证书起止时间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6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区补贴首次奖励金额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申请认定区高层次人才类型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申请认定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符合的认定标准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4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主要业绩、成果和贡献（</w:t>
            </w:r>
            <w:r>
              <w:rPr>
                <w:rFonts w:ascii="仿宋_GB2312" w:hAnsi="宋体" w:eastAsia="仿宋_GB2312" w:cs="仿宋_GB2312"/>
                <w:sz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字以内）</w:t>
            </w:r>
          </w:p>
        </w:tc>
        <w:tc>
          <w:tcPr>
            <w:tcW w:w="7270" w:type="dxa"/>
            <w:gridSpan w:val="7"/>
            <w:vAlign w:val="bottom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本人承诺，已阅读相关政策文件，以上填报及所上报材料真实无误。如有不实，愿承担由此引起的一切法律责任。在宝安区高层次人才任期内在宝安全职工作，如调离宝安自愿放弃宝安区高层次人才资格。</w:t>
            </w:r>
          </w:p>
          <w:p>
            <w:pPr>
              <w:spacing w:line="36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申请人（签名）：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55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申报单位推荐</w:t>
            </w:r>
            <w:r>
              <w:rPr>
                <w:rFonts w:ascii="仿宋_GB2312" w:hAnsi="宋体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盖章</w:t>
            </w:r>
            <w:r>
              <w:rPr>
                <w:rFonts w:ascii="仿宋_GB2312" w:hAnsi="宋体" w:eastAsia="仿宋_GB2312" w:cs="仿宋_GB2312"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主管部门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审核意见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区人力资源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局意见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申请人符合（政策依据）相关条件，核定奖励补贴总额  万元，分三年发放，发放比例为</w:t>
            </w:r>
            <w:r>
              <w:rPr>
                <w:rFonts w:ascii="仿宋_GB2312" w:hAnsi="宋体" w:eastAsia="仿宋_GB2312" w:cs="仿宋_GB2312"/>
                <w:sz w:val="24"/>
              </w:rPr>
              <w:t>5:3:2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；本次发放为第 次，额度为  万元。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公示结果</w:t>
            </w:r>
          </w:p>
        </w:tc>
        <w:tc>
          <w:tcPr>
            <w:tcW w:w="727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_GB2312" w:hAnsi="宋体" w:eastAsia="仿宋_GB2312" w:cs="仿宋_GB2312"/>
        </w:rPr>
      </w:pPr>
    </w:p>
    <w:p>
      <w:pPr>
        <w:spacing w:line="36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填表说明：</w:t>
      </w:r>
      <w:r>
        <w:rPr>
          <w:rFonts w:ascii="仿宋_GB2312" w:hAnsi="宋体" w:eastAsia="仿宋_GB2312" w:cs="仿宋_GB2312"/>
        </w:rPr>
        <w:t>1</w:t>
      </w:r>
      <w:r>
        <w:rPr>
          <w:rFonts w:hint="eastAsia" w:ascii="仿宋_GB2312" w:hAnsi="宋体" w:eastAsia="仿宋_GB2312" w:cs="仿宋_GB2312"/>
        </w:rPr>
        <w:t>、户（国）籍地是指申请人的户籍（省+市地名）或者国籍（国家名称）。</w:t>
      </w:r>
    </w:p>
    <w:p>
      <w:pPr>
        <w:spacing w:line="360" w:lineRule="exact"/>
        <w:ind w:firstLine="1050" w:firstLineChars="500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2</w:t>
      </w:r>
      <w:r>
        <w:rPr>
          <w:rFonts w:hint="eastAsia" w:ascii="仿宋_GB2312" w:hAnsi="宋体" w:eastAsia="仿宋_GB2312" w:cs="仿宋_GB2312"/>
        </w:rPr>
        <w:t>、技术职称是指专业技术资格或技能人才的技术等级。</w:t>
      </w:r>
    </w:p>
    <w:p>
      <w:pPr>
        <w:spacing w:line="360" w:lineRule="exact"/>
        <w:ind w:left="1365" w:leftChars="500" w:hanging="315" w:hangingChars="150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3</w:t>
      </w:r>
      <w:r>
        <w:rPr>
          <w:rFonts w:hint="eastAsia" w:ascii="仿宋_GB2312" w:hAnsi="宋体" w:eastAsia="仿宋_GB2312" w:cs="仿宋_GB2312"/>
        </w:rPr>
        <w:t>、归口行业分类按下列填写：电子信息、仪器仪表、化工、机械、汽车、电力、生物技术、制药、建筑、材料、能源、纳米、环保、轻工、纺织、服装、农（林）业、金融保险证券、物流、会展、旅游、医疗卫生、教育（科研）、体育、文化艺术、社会科学、新闻传播、企业管理、其他。</w:t>
      </w:r>
    </w:p>
    <w:p>
      <w:pPr>
        <w:snapToGrid w:val="0"/>
        <w:spacing w:line="360" w:lineRule="exact"/>
        <w:ind w:firstLine="1050" w:firstLineChars="500"/>
      </w:pPr>
      <w:r>
        <w:rPr>
          <w:rFonts w:ascii="仿宋_GB2312" w:hAnsi="宋体" w:eastAsia="仿宋_GB2312" w:cs="仿宋_GB2312"/>
        </w:rPr>
        <w:t>4</w:t>
      </w:r>
      <w:r>
        <w:rPr>
          <w:rFonts w:hint="eastAsia" w:ascii="仿宋_GB2312" w:hAnsi="宋体" w:eastAsia="仿宋_GB2312" w:cs="仿宋_GB2312"/>
        </w:rPr>
        <w:t>、本表双面打印。</w:t>
      </w:r>
      <w:r>
        <w:rPr>
          <w:rFonts w:hint="eastAsia"/>
          <w:sz w:val="29"/>
          <w:szCs w:val="29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5861"/>
    <w:rsid w:val="717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adjustRightInd w:val="0"/>
      <w:snapToGrid w:val="0"/>
      <w:spacing w:line="590" w:lineRule="exact"/>
      <w:ind w:firstLine="200" w:firstLineChars="200"/>
      <w:jc w:val="both"/>
      <w:outlineLvl w:val="1"/>
    </w:pPr>
    <w:rPr>
      <w:rFonts w:ascii="黑体" w:eastAsia="黑体" w:hAnsiTheme="majorHAnsi" w:cstheme="majorBidi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2020-08-19T07:34:00Z</dcterms:created>
  <dc:creator>陈小龟</dc:creator>
  <cp:lastModifiedBy>陈小龟</cp:lastModifiedBy>
  <dcterms:modified xsi:type="dcterms:W3CDTF">2020-08-19T07:34:49Z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